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3GPP TSG-RAN WG2 Meeting #129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R2-2501311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701"/>
          <w:tab w:val="right" w:leader="none" w:pos="9639"/>
        </w:tabs>
        <w:spacing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Athens, Greece, Feb. 17th – 21st, 2025</w:t>
      </w:r>
    </w:p>
    <w:p w:rsidR="00000000" w:rsidDel="00000000" w:rsidP="00000000" w:rsidRDefault="00000000" w:rsidRPr="00000000" w14:paraId="00000003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 Item:</w:t>
        <w:tab/>
        <w:t xml:space="preserve">8.7.4.2 </w:t>
      </w:r>
    </w:p>
    <w:p w:rsidR="00000000" w:rsidDel="00000000" w:rsidP="00000000" w:rsidRDefault="00000000" w:rsidRPr="00000000" w14:paraId="00000005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Source: </w:t>
        <w:tab/>
        <w:t xml:space="preserve">Meta</w:t>
      </w:r>
    </w:p>
    <w:p w:rsidR="00000000" w:rsidDel="00000000" w:rsidP="00000000" w:rsidRDefault="00000000" w:rsidRPr="00000000" w14:paraId="00000006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Title:  </w:t>
        <w:tab/>
        <w:t xml:space="preserve">Discussion on DSR Enhancements</w:t>
      </w:r>
    </w:p>
    <w:p w:rsidR="00000000" w:rsidDel="00000000" w:rsidP="00000000" w:rsidRDefault="00000000" w:rsidRPr="00000000" w14:paraId="00000007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Document for:</w:t>
        <w:tab/>
        <w:t xml:space="preserve">Discussion and Decision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Revised WID on XR (eXtended Reality) for NR Phase 3, one of the objectives is to specify enhancements for scheduling [1]: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Specify Enhancements for Scheduling, as follows: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2"/>
              </w:numPr>
              <w:spacing w:after="0" w:lineRule="auto"/>
              <w:ind w:left="144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 the UL, Study and if justified, Specify enhancements using delay/deadline information, for support of UL scheduling to enable high XR capacity while meeting delay requirements/avoiding too late PDUs. [RAN2].</w:t>
            </w:r>
          </w:p>
          <w:p w:rsidR="00000000" w:rsidDel="00000000" w:rsidP="00000000" w:rsidRDefault="00000000" w:rsidRPr="00000000" w14:paraId="0000000D">
            <w:pPr>
              <w:numPr>
                <w:ilvl w:val="2"/>
                <w:numId w:val="2"/>
              </w:numPr>
              <w:spacing w:after="0" w:lineRule="auto"/>
              <w:ind w:left="21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Note: LCP implementation complexity need to be taken into account when evaluating solutions.</w:t>
            </w:r>
          </w:p>
          <w:p w:rsidR="00000000" w:rsidDel="00000000" w:rsidP="00000000" w:rsidRDefault="00000000" w:rsidRPr="00000000" w14:paraId="0000000E">
            <w:pPr>
              <w:numPr>
                <w:ilvl w:val="2"/>
                <w:numId w:val="2"/>
              </w:numPr>
              <w:spacing w:after="180" w:lineRule="auto"/>
              <w:ind w:left="216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Note: Check in RAN#105</w:t>
            </w:r>
          </w:p>
        </w:tc>
      </w:tr>
    </w:tbl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RAN2 #126-bis meeting, the following agreements were made on DSR enhancements: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Agreements on DSR enhancements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1"/>
              </w:numPr>
              <w:spacing w:after="0" w:befor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We do not change the definition of delay-critical data.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 the sake of RAN2 discussions, we use the following terms: triggering threshold, reporting threshold(s).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Companies should analyse the impact of setting the triggering threshold to value lower than largest reporting threshold on DSR procedure, e.g. triggering, cancellation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For Rel-19 DSR, the buffered data is divided into multiple portions based on the multiple reporting time threshold levels configured for an LCG. The Rel-19 DSR indicates the following information for each portion for which BS&gt;0: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1"/>
                <w:numId w:val="1"/>
              </w:numPr>
              <w:spacing w:after="0" w:before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Buffer size of data volume in each portion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1"/>
                <w:numId w:val="1"/>
              </w:numPr>
              <w:spacing w:after="0" w:before="0" w:lineRule="auto"/>
              <w:ind w:left="1440" w:hanging="360"/>
              <w:rPr>
                <w:rFonts w:ascii="Times New Roman" w:cs="Times New Roman" w:eastAsia="Times New Roman" w:hAnsi="Times New Roman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Shortest remaining time among PDCP SDUs buffered in each portion.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There is no need to include PSI in the enhanced DSR MAC CE.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spacing w:after="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 one-bit indication may indicate whether a certain/further pair of remaining time information and buffer size information is present in the new DSR MAC CE for the associated LCG.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spacing w:after="240" w:before="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FFS whether old and new DSR can be configured/used at the same time or we always use a new DSR in case there is at least one LCG configured with multiple reporting thresholds.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RAN2 #127 meeting, the following agreements were made on DSR enhancements: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numPr>
                <w:ilvl w:val="0"/>
                <w:numId w:val="4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Let the network configure the triggering and reporting thresholds without constraints.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4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RAN2's understanding is that the data that has been already reported in the DSR should not trigger another DSR.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4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existing cancelling and triggering of Rel-18 DSR is reused for the enhanced DSR.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The UE may also support including non-delay critical data ahead of delay critical data in the buffer size calculation for DSR, which is a capability indicated to the NW.</w:t>
            </w:r>
          </w:p>
        </w:tc>
      </w:tr>
    </w:tbl>
    <w:p w:rsidR="00000000" w:rsidDel="00000000" w:rsidP="00000000" w:rsidRDefault="00000000" w:rsidRPr="00000000" w14:paraId="00000023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the DSR enhancements.  </w:t>
      </w:r>
    </w:p>
    <w:p w:rsidR="00000000" w:rsidDel="00000000" w:rsidP="00000000" w:rsidRDefault="00000000" w:rsidRPr="00000000" w14:paraId="00000025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3znysh7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Discussion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RAN2#126-bis, there is an FFS on whether old and new DSR can be configured/used at the same time if there is at least one LCG configured with multiple reporting thresholds. It is preferred that Rel-19 enhanced DSR is used. 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at least one LCG is configured with multiple reporting thresholds, Rel-19 DSR should be used. 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Different from Rel-18 DSR, in Rel-19 enhanced DSR, triggering and reporting thresholds should be configured separately. 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2: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For Rel-19 enhanced DSR, configure triggering and reporting thresholds separately. </w:t>
      </w:r>
    </w:p>
    <w:p w:rsidR="00000000" w:rsidDel="00000000" w:rsidP="00000000" w:rsidRDefault="00000000" w:rsidRPr="00000000" w14:paraId="0000002D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4d34og8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Conclusion </w:t>
      </w:r>
    </w:p>
    <w:p w:rsidR="00000000" w:rsidDel="00000000" w:rsidP="00000000" w:rsidRDefault="00000000" w:rsidRPr="00000000" w14:paraId="0000002E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the DSR enhancements.  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at least one LCG is configured with multiple reporting thresholds, Rel-19 DSR should be used. 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2: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For Rel-19 enhanced DSR, configure triggering and reporting thresholds separately.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3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References </w:t>
      </w:r>
    </w:p>
    <w:p w:rsidR="00000000" w:rsidDel="00000000" w:rsidP="00000000" w:rsidRDefault="00000000" w:rsidRPr="00000000" w14:paraId="0000003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[1] RP-241771, “Revised WID on XR (eXtended Reality) for NR Phase 3” Melbourne, Australia, September 9-12, 2024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"/>
      <w:lvlJc w:val="left"/>
      <w:pPr>
        <w:ind w:left="432" w:hanging="432"/>
      </w:pPr>
      <w:rPr>
        <w:b w:val="1"/>
      </w:rPr>
    </w:lvl>
    <w:lvl w:ilvl="1">
      <w:start w:val="1"/>
      <w:numFmt w:val="decimal"/>
      <w:lvlText w:val="%1.%2"/>
      <w:lvlJc w:val="left"/>
      <w:pPr>
        <w:ind w:left="763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uiPriority w:val="34"/>
    <w:qFormat w:val="1"/>
    <w:rsid w:val="00EB14D5"/>
    <w:pPr>
      <w:ind w:left="720"/>
      <w:contextualSpacing w:val="1"/>
    </w:pPr>
  </w:style>
  <w:style w:type="paragraph" w:styleId="Agreement" w:customStyle="1">
    <w:name w:val="Agreement"/>
    <w:basedOn w:val="Normal"/>
    <w:next w:val="Normal"/>
    <w:uiPriority w:val="99"/>
    <w:qFormat w:val="1"/>
    <w:rsid w:val="00EB14D5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line="240" w:lineRule="auto"/>
      <w:ind w:left="1616" w:hanging="357"/>
      <w:textAlignment w:val="baseline"/>
    </w:pPr>
    <w:rPr>
      <w:rFonts w:cs="Times New Roman" w:eastAsia="Times New Roman"/>
      <w:b w:val="1"/>
      <w:sz w:val="20"/>
      <w:szCs w:val="20"/>
      <w:lang w:eastAsia="ja-JP"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826D2"/>
    <w:pPr>
      <w:tabs>
        <w:tab w:val="center" w:pos="4536"/>
        <w:tab w:val="right" w:pos="9072"/>
      </w:tabs>
      <w:spacing w:line="240" w:lineRule="auto"/>
    </w:pPr>
    <w:rPr>
      <w:rFonts w:cs="Times New Roman" w:eastAsia="MS Mincho"/>
      <w:b w:val="1"/>
      <w:sz w:val="20"/>
      <w:szCs w:val="20"/>
      <w:lang w:val="en-US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826D2"/>
    <w:rPr>
      <w:rFonts w:cs="Times New Roman" w:eastAsia="MS Mincho"/>
      <w:b w:val="1"/>
      <w:sz w:val="20"/>
      <w:szCs w:val="20"/>
      <w:lang w:val="en-US"/>
    </w:rPr>
  </w:style>
  <w:style w:type="paragraph" w:styleId="Proposal" w:customStyle="1">
    <w:name w:val="Proposal"/>
    <w:basedOn w:val="Normal"/>
    <w:link w:val="ProposalChar"/>
    <w:qFormat w:val="1"/>
    <w:rsid w:val="00C337A7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cs="Times New Roman" w:eastAsia="SimSun" w:hAnsi="Times New Roman"/>
      <w:sz w:val="20"/>
      <w:szCs w:val="20"/>
      <w:lang w:eastAsia="x-none" w:val="en-GB"/>
    </w:rPr>
  </w:style>
  <w:style w:type="character" w:styleId="ProposalChar" w:customStyle="1">
    <w:name w:val="Proposal Char"/>
    <w:link w:val="Proposal"/>
    <w:rsid w:val="00C337A7"/>
    <w:rPr>
      <w:rFonts w:ascii="Times New Roman" w:cs="Times New Roman" w:eastAsia="SimSun" w:hAnsi="Times New Roman"/>
      <w:sz w:val="20"/>
      <w:szCs w:val="20"/>
      <w:lang w:eastAsia="x-none" w:val="en-GB"/>
    </w:rPr>
  </w:style>
  <w:style w:type="character" w:styleId="BodyTextChar" w:customStyle="1">
    <w:name w:val="Body Text Char"/>
    <w:link w:val="BodyText"/>
    <w:rsid w:val="00EB2A8A"/>
    <w:rPr>
      <w:lang w:val="en-GB"/>
    </w:rPr>
  </w:style>
  <w:style w:type="paragraph" w:styleId="BodyText">
    <w:name w:val="Body Text"/>
    <w:basedOn w:val="Normal"/>
    <w:link w:val="BodyTextChar"/>
    <w:rsid w:val="00EB2A8A"/>
    <w:pPr>
      <w:pBdr>
        <w:top w:color="000000" w:space="0" w:sz="4" w:val="none"/>
        <w:left w:color="000000" w:space="0" w:sz="4" w:val="none"/>
        <w:bottom w:color="000000" w:space="0" w:sz="4" w:val="none"/>
        <w:right w:color="000000" w:space="0" w:sz="4" w:val="none"/>
        <w:between w:color="000000" w:space="0" w:sz="4" w:val="none"/>
      </w:pBdr>
      <w:spacing w:after="120" w:line="240" w:lineRule="auto"/>
      <w:jc w:val="both"/>
    </w:pPr>
    <w:rPr>
      <w:lang w:val="en-GB"/>
    </w:rPr>
  </w:style>
  <w:style w:type="character" w:styleId="BodyTextChar1" w:customStyle="1">
    <w:name w:val="Body Text Char1"/>
    <w:basedOn w:val="DefaultParagraphFont"/>
    <w:uiPriority w:val="99"/>
    <w:semiHidden w:val="1"/>
    <w:rsid w:val="00EB2A8A"/>
  </w:style>
  <w:style w:type="paragraph" w:styleId="3GPPHeader" w:customStyle="1">
    <w:name w:val="3GPP_Header"/>
    <w:basedOn w:val="Normal"/>
    <w:rsid w:val="00633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cs="Times New Roman" w:eastAsia="Times New Roman"/>
      <w:b w:val="1"/>
      <w:sz w:val="24"/>
      <w:szCs w:val="20"/>
      <w:lang w:eastAsia="zh-CN" w:val="en-GB"/>
    </w:rPr>
  </w:style>
  <w:style w:type="table" w:styleId="TableGrid">
    <w:name w:val="Table Grid"/>
    <w:basedOn w:val="TableNormal"/>
    <w:uiPriority w:val="39"/>
    <w:rsid w:val="000F3605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UZPn146OAxdS9l0dlPSrnSK3rg==">CgMxLjAyCWguMWZvYjl0ZTIJaC4zem55c2g3MgloLjRkMzRvZzg4AHIhMTZPamFwWHpaT1BOOGtnNl95STZPa0dsb1VFbmNiSjNK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2024-04-04T08:57:00Z</dcterms:created>
  <dc:creator>liwenyu@meta.com</dc:creator>
</cp:coreProperties>
</file>